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A18FE" w14:textId="4E46462C" w:rsidR="003436C8" w:rsidRPr="003436C8" w:rsidRDefault="00BE0C0E" w:rsidP="001D15BB">
      <w:pPr>
        <w:spacing w:after="0"/>
        <w:rPr>
          <w:sz w:val="32"/>
          <w:szCs w:val="32"/>
        </w:rPr>
      </w:pPr>
      <w:r w:rsidRPr="003436C8">
        <w:rPr>
          <w:b/>
          <w:bCs/>
          <w:sz w:val="32"/>
          <w:szCs w:val="32"/>
        </w:rPr>
        <w:t>R</w:t>
      </w:r>
      <w:r w:rsidRPr="00BE0C0E">
        <w:rPr>
          <w:b/>
          <w:bCs/>
          <w:sz w:val="32"/>
          <w:szCs w:val="32"/>
        </w:rPr>
        <w:t>AJESHPRASHAD</w:t>
      </w:r>
      <w:r w:rsidR="001D15BB">
        <w:rPr>
          <w:b/>
          <w:bCs/>
          <w:sz w:val="32"/>
          <w:szCs w:val="32"/>
        </w:rPr>
        <w:tab/>
      </w:r>
      <w:r w:rsidR="001D15BB">
        <w:rPr>
          <w:b/>
          <w:bCs/>
          <w:sz w:val="32"/>
          <w:szCs w:val="32"/>
        </w:rPr>
        <w:tab/>
      </w:r>
      <w:r w:rsidR="001D15BB">
        <w:rPr>
          <w:b/>
          <w:bCs/>
          <w:sz w:val="32"/>
          <w:szCs w:val="32"/>
        </w:rPr>
        <w:tab/>
      </w:r>
      <w:r w:rsidR="001D15BB">
        <w:rPr>
          <w:b/>
          <w:bCs/>
          <w:sz w:val="32"/>
          <w:szCs w:val="32"/>
        </w:rPr>
        <w:tab/>
      </w:r>
      <w:r w:rsidR="001D15BB">
        <w:rPr>
          <w:b/>
          <w:bCs/>
          <w:sz w:val="32"/>
          <w:szCs w:val="32"/>
        </w:rPr>
        <w:tab/>
      </w:r>
      <w:r w:rsidR="001D15BB">
        <w:rPr>
          <w:b/>
          <w:bCs/>
          <w:sz w:val="32"/>
          <w:szCs w:val="32"/>
        </w:rPr>
        <w:tab/>
      </w:r>
      <w:r w:rsidR="001D15BB" w:rsidRPr="001D15BB">
        <w:rPr>
          <w:b/>
          <w:bCs/>
          <w:sz w:val="32"/>
          <w:szCs w:val="32"/>
        </w:rPr>
        <w:t xml:space="preserve"> </w:t>
      </w:r>
      <w:r w:rsidR="001D15BB" w:rsidRPr="001D15BB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5B10F7D" wp14:editId="03BBEEE7">
            <wp:simplePos x="0" y="0"/>
            <wp:positionH relativeFrom="column">
              <wp:posOffset>4159250</wp:posOffset>
            </wp:positionH>
            <wp:positionV relativeFrom="paragraph">
              <wp:posOffset>0</wp:posOffset>
            </wp:positionV>
            <wp:extent cx="1498600" cy="1270000"/>
            <wp:effectExtent l="0" t="0" r="6350" b="6350"/>
            <wp:wrapThrough wrapText="bothSides">
              <wp:wrapPolygon edited="0">
                <wp:start x="0" y="0"/>
                <wp:lineTo x="0" y="21384"/>
                <wp:lineTo x="21417" y="21384"/>
                <wp:lineTo x="21417" y="0"/>
                <wp:lineTo x="0" y="0"/>
              </wp:wrapPolygon>
            </wp:wrapThrough>
            <wp:docPr id="9047871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4D01849" w14:textId="32624266" w:rsidR="003436C8" w:rsidRDefault="003436C8" w:rsidP="003436C8">
      <w:pPr>
        <w:spacing w:after="0"/>
      </w:pPr>
      <w:r>
        <w:t xml:space="preserve">RZ B 3 Sita Puri Part II </w:t>
      </w:r>
    </w:p>
    <w:p w14:paraId="0F9C4ACE" w14:textId="2C97D08A" w:rsidR="003436C8" w:rsidRDefault="003436C8" w:rsidP="003436C8">
      <w:pPr>
        <w:spacing w:after="0"/>
      </w:pPr>
      <w:r>
        <w:t>Gali No 1 New Delhi 110045.</w:t>
      </w:r>
    </w:p>
    <w:p w14:paraId="1F2CD26E" w14:textId="4AF85B37" w:rsidR="00BE0C0E" w:rsidRPr="00BE0C0E" w:rsidRDefault="00BE0C0E" w:rsidP="003436C8">
      <w:pPr>
        <w:spacing w:after="0"/>
      </w:pPr>
      <w:r w:rsidRPr="00BE0C0E">
        <w:t>Email: rajeshprashad03@gmail.com</w:t>
      </w:r>
      <w:r w:rsidRPr="00BE0C0E">
        <w:br/>
        <w:t>Mobile: (+91) 7048966415</w:t>
      </w:r>
      <w:r w:rsidRPr="00BE0C0E">
        <w:br/>
        <w:t>LinkedIn: www.linkedin.com/in/rajesh-prashad-10b31213</w:t>
      </w:r>
    </w:p>
    <w:p w14:paraId="6C2DED3D" w14:textId="77777777" w:rsidR="00F138B9" w:rsidRDefault="00000000" w:rsidP="00F138B9">
      <w:pPr>
        <w:spacing w:after="0"/>
      </w:pPr>
      <w:r>
        <w:pict w14:anchorId="770D376E">
          <v:rect id="_x0000_i1025" style="width:0;height:1.5pt" o:hralign="center" o:bullet="t" o:hrstd="t" o:hr="t" fillcolor="#a0a0a0" stroked="f"/>
        </w:pict>
      </w:r>
      <w:r w:rsidR="00BE0C0E" w:rsidRPr="00BE0C0E">
        <w:rPr>
          <w:b/>
          <w:bCs/>
        </w:rPr>
        <w:t>PROFESSIONAL SUMMARY</w:t>
      </w:r>
    </w:p>
    <w:p w14:paraId="022A62A0" w14:textId="50DDE884" w:rsidR="00BE0C0E" w:rsidRPr="00BE0C0E" w:rsidRDefault="00BE0C0E" w:rsidP="00F138B9">
      <w:pPr>
        <w:spacing w:after="0"/>
      </w:pPr>
      <w:r w:rsidRPr="00BE0C0E">
        <w:t>Results-driven Finance and Accounting professional with over 1</w:t>
      </w:r>
      <w:r w:rsidR="0091309B">
        <w:t>6</w:t>
      </w:r>
      <w:r w:rsidRPr="00BE0C0E">
        <w:t xml:space="preserve"> years of experience in financial management, reporting, and compliance. Proven ability to lead teams, drive efficiency, and implement strategic financial initiatives. Seeking role in financial management to contribute expertise in a dynamic and growth-oriented organization.</w:t>
      </w:r>
    </w:p>
    <w:p w14:paraId="064F7EE8" w14:textId="77777777" w:rsidR="00BE0C0E" w:rsidRPr="00BE0C0E" w:rsidRDefault="00BE0C0E" w:rsidP="00BE0C0E">
      <w:pPr>
        <w:rPr>
          <w:b/>
          <w:bCs/>
        </w:rPr>
      </w:pPr>
      <w:r w:rsidRPr="00BE0C0E">
        <w:rPr>
          <w:b/>
          <w:bCs/>
        </w:rPr>
        <w:t>CORE COMPETENCIES</w:t>
      </w:r>
    </w:p>
    <w:p w14:paraId="32C438D0" w14:textId="44026733" w:rsidR="00BE0C0E" w:rsidRPr="00BE0C0E" w:rsidRDefault="00BE0C0E" w:rsidP="0091309B">
      <w:pPr>
        <w:ind w:left="720"/>
      </w:pPr>
      <w:r w:rsidRPr="00BE0C0E">
        <w:rPr>
          <w:rFonts w:ascii="Segoe UI Emoji" w:hAnsi="Segoe UI Emoji" w:cs="Segoe UI Emoji"/>
        </w:rPr>
        <w:t>✅</w:t>
      </w:r>
      <w:r w:rsidRPr="00BE0C0E">
        <w:t xml:space="preserve"> Accounts Payable </w:t>
      </w:r>
      <w:r>
        <w:t>/</w:t>
      </w:r>
      <w:r w:rsidRPr="00BE0C0E">
        <w:t xml:space="preserve"> Receivable Management</w:t>
      </w:r>
      <w:r w:rsidR="00D915BC">
        <w:t>.</w:t>
      </w:r>
      <w:r w:rsidR="00D915BC" w:rsidRPr="00BE0C0E">
        <w:t xml:space="preserve"> </w:t>
      </w:r>
      <w:r w:rsidRPr="00BE0C0E">
        <w:br/>
      </w:r>
      <w:r w:rsidRPr="00BE0C0E">
        <w:rPr>
          <w:rFonts w:ascii="Segoe UI Emoji" w:hAnsi="Segoe UI Emoji" w:cs="Segoe UI Emoji"/>
        </w:rPr>
        <w:t>✅</w:t>
      </w:r>
      <w:r w:rsidRPr="00BE0C0E">
        <w:t xml:space="preserve"> General Ledger</w:t>
      </w:r>
      <w:r w:rsidR="00EB20C7">
        <w:t>/Bank</w:t>
      </w:r>
      <w:r w:rsidRPr="00BE0C0E">
        <w:t xml:space="preserve"> Reconciliation</w:t>
      </w:r>
      <w:r>
        <w:t xml:space="preserve">    </w:t>
      </w:r>
      <w:r w:rsidRPr="00BE0C0E">
        <w:rPr>
          <w:rFonts w:ascii="Segoe UI Emoji" w:hAnsi="Segoe UI Emoji" w:cs="Segoe UI Emoji"/>
        </w:rPr>
        <w:t>✅</w:t>
      </w:r>
      <w:r w:rsidRPr="00BE0C0E">
        <w:t xml:space="preserve"> Taxation (TDS</w:t>
      </w:r>
      <w:r w:rsidR="0091309B">
        <w:t xml:space="preserve"> Return Filling</w:t>
      </w:r>
      <w:r w:rsidRPr="00BE0C0E">
        <w:t>, GST</w:t>
      </w:r>
      <w:r w:rsidR="0091309B">
        <w:t>R1     GSTR3B GSRT 9</w:t>
      </w:r>
      <w:r w:rsidRPr="00BE0C0E">
        <w:t xml:space="preserve"> Compliance</w:t>
      </w:r>
      <w:r w:rsidR="0091309B">
        <w:t xml:space="preserve"> </w:t>
      </w:r>
      <w:r w:rsidR="0091309B" w:rsidRPr="00BE0C0E">
        <w:rPr>
          <w:rFonts w:ascii="Segoe UI Emoji" w:hAnsi="Segoe UI Emoji" w:cs="Segoe UI Emoji"/>
        </w:rPr>
        <w:t>✅</w:t>
      </w:r>
      <w:r w:rsidR="0091309B" w:rsidRPr="00BE0C0E">
        <w:t xml:space="preserve"> </w:t>
      </w:r>
      <w:r w:rsidR="0091309B">
        <w:t xml:space="preserve">SAP (MM, SD, </w:t>
      </w:r>
      <w:r w:rsidR="008D3C33">
        <w:t>FI</w:t>
      </w:r>
      <w:r w:rsidR="0091309B">
        <w:t xml:space="preserve"> Modules) </w:t>
      </w:r>
      <w:r w:rsidR="00D915BC">
        <w:t xml:space="preserve">&amp; </w:t>
      </w:r>
      <w:r w:rsidR="0091309B">
        <w:t xml:space="preserve">Tally </w:t>
      </w:r>
      <w:r w:rsidR="0091309B" w:rsidRPr="00BE0C0E">
        <w:t>ERP</w:t>
      </w:r>
      <w:r w:rsidR="0091309B" w:rsidRPr="00BE0C0E">
        <w:br/>
      </w:r>
      <w:r w:rsidRPr="00BE0C0E">
        <w:rPr>
          <w:rFonts w:ascii="Segoe UI Emoji" w:hAnsi="Segoe UI Emoji" w:cs="Segoe UI Emoji"/>
        </w:rPr>
        <w:t>✅</w:t>
      </w:r>
      <w:r w:rsidRPr="00BE0C0E">
        <w:t xml:space="preserve"> Budgeting &amp; Cost Control</w:t>
      </w:r>
      <w:r>
        <w:t xml:space="preserve"> </w:t>
      </w:r>
      <w:r w:rsidRPr="00BE0C0E">
        <w:rPr>
          <w:rFonts w:ascii="Segoe UI Emoji" w:hAnsi="Segoe UI Emoji" w:cs="Segoe UI Emoji"/>
        </w:rPr>
        <w:t>✅</w:t>
      </w:r>
      <w:r w:rsidRPr="00BE0C0E">
        <w:t xml:space="preserve"> </w:t>
      </w:r>
      <w:r w:rsidR="00EC0E7C">
        <w:t>Import and Export Remittances</w:t>
      </w:r>
      <w:r>
        <w:t xml:space="preserve"> </w:t>
      </w:r>
      <w:r w:rsidRPr="00BE0C0E">
        <w:rPr>
          <w:rFonts w:ascii="Segoe UI Emoji" w:hAnsi="Segoe UI Emoji" w:cs="Segoe UI Emoji"/>
        </w:rPr>
        <w:t>✅</w:t>
      </w:r>
      <w:r w:rsidRPr="00BE0C0E">
        <w:t xml:space="preserve"> Cash Flow &amp; Fund Flow Managemen</w:t>
      </w:r>
      <w:r w:rsidR="00202D4F">
        <w:t xml:space="preserve">t, </w:t>
      </w:r>
      <w:r w:rsidR="00202D4F" w:rsidRPr="00202D4F">
        <w:t>month-end closing activities</w:t>
      </w:r>
      <w:r w:rsidR="00202D4F" w:rsidRPr="00BE0C0E">
        <w:rPr>
          <w:rFonts w:ascii="Segoe UI Emoji" w:hAnsi="Segoe UI Emoji" w:cs="Segoe UI Emoji"/>
        </w:rPr>
        <w:t xml:space="preserve"> </w:t>
      </w:r>
      <w:r w:rsidR="00202D4F" w:rsidRPr="00BE0C0E">
        <w:t>Expense</w:t>
      </w:r>
      <w:r w:rsidRPr="00BE0C0E">
        <w:t xml:space="preserve"> Management</w:t>
      </w:r>
      <w:r>
        <w:t xml:space="preserve"> </w:t>
      </w:r>
      <w:r w:rsidRPr="00BE0C0E">
        <w:rPr>
          <w:rFonts w:ascii="Segoe UI Emoji" w:hAnsi="Segoe UI Emoji" w:cs="Segoe UI Emoji"/>
        </w:rPr>
        <w:t>✅</w:t>
      </w:r>
      <w:r w:rsidRPr="00BE0C0E">
        <w:t xml:space="preserve"> Advanced Exc</w:t>
      </w:r>
      <w:r w:rsidR="008D3C33">
        <w:t>el</w:t>
      </w:r>
    </w:p>
    <w:p w14:paraId="771D3694" w14:textId="77777777" w:rsidR="001D15BB" w:rsidRDefault="00BE0C0E" w:rsidP="001D15BB">
      <w:pPr>
        <w:spacing w:after="0"/>
        <w:rPr>
          <w:b/>
          <w:bCs/>
        </w:rPr>
      </w:pPr>
      <w:r w:rsidRPr="00BE0C0E">
        <w:rPr>
          <w:b/>
          <w:bCs/>
        </w:rPr>
        <w:t>PROFESSIONAL EXPERIENCE</w:t>
      </w:r>
    </w:p>
    <w:p w14:paraId="497B5302" w14:textId="68148AC9" w:rsidR="00BE0C0E" w:rsidRPr="00BE0C0E" w:rsidRDefault="00BE0C0E" w:rsidP="001D15BB">
      <w:pPr>
        <w:spacing w:after="0"/>
        <w:rPr>
          <w:b/>
          <w:bCs/>
        </w:rPr>
      </w:pPr>
      <w:r w:rsidRPr="00BE0C0E">
        <w:rPr>
          <w:b/>
          <w:bCs/>
        </w:rPr>
        <w:t>Assistant Manager – Accounts &amp; Finance</w:t>
      </w:r>
    </w:p>
    <w:p w14:paraId="4AD2B19C" w14:textId="77777777" w:rsidR="008F659A" w:rsidRDefault="00BE0C0E" w:rsidP="001D15BB">
      <w:pPr>
        <w:spacing w:after="0"/>
        <w:rPr>
          <w:b/>
          <w:bCs/>
        </w:rPr>
      </w:pPr>
      <w:r w:rsidRPr="00BE0C0E">
        <w:rPr>
          <w:b/>
          <w:bCs/>
        </w:rPr>
        <w:t>Maccaferri Infrastructure Pvt Ltd.</w:t>
      </w:r>
    </w:p>
    <w:p w14:paraId="1B2C41BB" w14:textId="4587C859" w:rsidR="00BE0C0E" w:rsidRDefault="008F659A" w:rsidP="001D15BB">
      <w:pPr>
        <w:spacing w:after="0"/>
        <w:rPr>
          <w:b/>
          <w:bCs/>
        </w:rPr>
      </w:pPr>
      <w:r>
        <w:t>A</w:t>
      </w:r>
      <w:r w:rsidRPr="008F659A">
        <w:t xml:space="preserve"> leading international provider </w:t>
      </w:r>
      <w:r w:rsidR="002C198A">
        <w:t xml:space="preserve">with manufacturing </w:t>
      </w:r>
      <w:r w:rsidRPr="008F659A">
        <w:t>of advanced solutions to the civil, geotechnical and environmental construction markets. We deliver innovative, long-lasting and environmentally friendly solutions, from retaining walls to hydraulic works and from rockfall mitigation systems to soil reinforcement.</w:t>
      </w:r>
      <w:r w:rsidR="00BE0C0E" w:rsidRPr="00BE0C0E">
        <w:br/>
      </w:r>
      <w:r w:rsidR="009433FE">
        <w:rPr>
          <w:b/>
          <w:bCs/>
        </w:rPr>
        <w:t xml:space="preserve">From </w:t>
      </w:r>
      <w:r w:rsidR="00BE0C0E" w:rsidRPr="00BE0C0E">
        <w:rPr>
          <w:b/>
          <w:bCs/>
        </w:rPr>
        <w:t xml:space="preserve">Nov </w:t>
      </w:r>
      <w:r w:rsidR="00780F78" w:rsidRPr="00BE0C0E">
        <w:rPr>
          <w:b/>
          <w:bCs/>
        </w:rPr>
        <w:t xml:space="preserve">2013 </w:t>
      </w:r>
      <w:r w:rsidR="00780F78">
        <w:rPr>
          <w:b/>
          <w:bCs/>
        </w:rPr>
        <w:t>to</w:t>
      </w:r>
      <w:r w:rsidR="009433FE">
        <w:rPr>
          <w:b/>
          <w:bCs/>
        </w:rPr>
        <w:t xml:space="preserve"> 15</w:t>
      </w:r>
      <w:r w:rsidR="009433FE" w:rsidRPr="009433FE">
        <w:rPr>
          <w:b/>
          <w:bCs/>
          <w:vertAlign w:val="superscript"/>
        </w:rPr>
        <w:t>th</w:t>
      </w:r>
      <w:r w:rsidR="009433FE">
        <w:rPr>
          <w:b/>
          <w:bCs/>
        </w:rPr>
        <w:t xml:space="preserve"> Jun’2025.</w:t>
      </w:r>
      <w:r w:rsidR="00BE0C0E" w:rsidRPr="00BE0C0E">
        <w:rPr>
          <w:b/>
          <w:bCs/>
        </w:rPr>
        <w:t xml:space="preserve"> </w:t>
      </w:r>
    </w:p>
    <w:p w14:paraId="6C6C8B47" w14:textId="77777777" w:rsidR="00A710F1" w:rsidRPr="00BE0C0E" w:rsidRDefault="00A710F1" w:rsidP="001D15BB">
      <w:pPr>
        <w:spacing w:after="0"/>
      </w:pPr>
    </w:p>
    <w:p w14:paraId="57F2FC25" w14:textId="1E499D96" w:rsidR="00A710F1" w:rsidRPr="001E7D65" w:rsidRDefault="00A710F1" w:rsidP="00BE0C0E">
      <w:pPr>
        <w:numPr>
          <w:ilvl w:val="0"/>
          <w:numId w:val="1"/>
        </w:numPr>
      </w:pPr>
      <w:r>
        <w:t xml:space="preserve">Generating </w:t>
      </w:r>
      <w:r w:rsidRPr="00A710F1">
        <w:rPr>
          <w:b/>
          <w:bCs/>
        </w:rPr>
        <w:t xml:space="preserve">Purchase Order (PO) </w:t>
      </w:r>
      <w:r>
        <w:rPr>
          <w:b/>
          <w:bCs/>
        </w:rPr>
        <w:t>for</w:t>
      </w:r>
      <w:r w:rsidRPr="00A710F1">
        <w:rPr>
          <w:b/>
          <w:bCs/>
        </w:rPr>
        <w:t xml:space="preserve"> PAN</w:t>
      </w:r>
      <w:r>
        <w:rPr>
          <w:b/>
          <w:bCs/>
        </w:rPr>
        <w:t xml:space="preserve"> India </w:t>
      </w:r>
      <w:r w:rsidRPr="00A710F1">
        <w:rPr>
          <w:b/>
          <w:bCs/>
        </w:rPr>
        <w:t>basis</w:t>
      </w:r>
      <w:r w:rsidRPr="00A710F1">
        <w:t xml:space="preserve"> in the </w:t>
      </w:r>
      <w:r w:rsidRPr="00A710F1">
        <w:rPr>
          <w:b/>
          <w:bCs/>
        </w:rPr>
        <w:t>SAP MM</w:t>
      </w:r>
      <w:r w:rsidR="001E7D65">
        <w:rPr>
          <w:b/>
          <w:bCs/>
        </w:rPr>
        <w:t>/SD/PS</w:t>
      </w:r>
      <w:r w:rsidRPr="00A710F1">
        <w:rPr>
          <w:b/>
          <w:bCs/>
        </w:rPr>
        <w:t xml:space="preserve"> (Materials Management</w:t>
      </w:r>
      <w:r>
        <w:rPr>
          <w:b/>
          <w:bCs/>
        </w:rPr>
        <w:t xml:space="preserve"> also know the process for MIRO, MIGO, GRIR, Service Entry Posting in SAP. </w:t>
      </w:r>
      <w:r w:rsidR="00DE5463">
        <w:rPr>
          <w:b/>
          <w:bCs/>
        </w:rPr>
        <w:t>Handling local purchase and material movements.</w:t>
      </w:r>
      <w:r w:rsidR="001E7D65">
        <w:rPr>
          <w:b/>
          <w:bCs/>
        </w:rPr>
        <w:t xml:space="preserve"> </w:t>
      </w:r>
    </w:p>
    <w:p w14:paraId="765C173C" w14:textId="45B86BC6" w:rsidR="001E7D65" w:rsidRPr="001E7D65" w:rsidRDefault="001E7D65" w:rsidP="00BE0C0E">
      <w:pPr>
        <w:numPr>
          <w:ilvl w:val="0"/>
          <w:numId w:val="1"/>
        </w:numPr>
        <w:rPr>
          <w:b/>
          <w:bCs/>
        </w:rPr>
      </w:pPr>
      <w:r w:rsidRPr="001E7D65">
        <w:rPr>
          <w:b/>
          <w:bCs/>
        </w:rPr>
        <w:t>Actively collaborated with SAP consultants during the implementation of SAP in the current organization, ensuring a smooth and successful execution of the full project lifecycle</w:t>
      </w:r>
    </w:p>
    <w:p w14:paraId="7019A5F8" w14:textId="33227C0F" w:rsidR="00A710F1" w:rsidRPr="001E7D65" w:rsidRDefault="008D3C33" w:rsidP="008F659A">
      <w:pPr>
        <w:numPr>
          <w:ilvl w:val="0"/>
          <w:numId w:val="1"/>
        </w:numPr>
        <w:rPr>
          <w:b/>
          <w:bCs/>
        </w:rPr>
      </w:pPr>
      <w:r w:rsidRPr="001E7D65">
        <w:rPr>
          <w:b/>
          <w:bCs/>
        </w:rPr>
        <w:t>Taxation GST/TDS</w:t>
      </w:r>
      <w:r w:rsidR="00A710F1" w:rsidRPr="001E7D65">
        <w:rPr>
          <w:b/>
          <w:bCs/>
        </w:rPr>
        <w:t xml:space="preserve"> timely tax filings (TDS Quarterly Return, GST GSTR1, GSTR3B GSTR9) and regulatory compliance to mitigate financial risks.</w:t>
      </w:r>
    </w:p>
    <w:p w14:paraId="575F5C71" w14:textId="0388707F" w:rsidR="009433FE" w:rsidRDefault="009433FE" w:rsidP="009433FE">
      <w:pPr>
        <w:numPr>
          <w:ilvl w:val="0"/>
          <w:numId w:val="1"/>
        </w:numPr>
      </w:pPr>
      <w:r>
        <w:t xml:space="preserve">Managing Payment Gateway for </w:t>
      </w:r>
      <w:r w:rsidRPr="00BE0C0E">
        <w:t>financial operations, ensuring accuracy in accounting transactions vendor payments</w:t>
      </w:r>
      <w:r>
        <w:t xml:space="preserve">, Employee Expenses disbursement including </w:t>
      </w:r>
      <w:r w:rsidR="004653B4">
        <w:t xml:space="preserve">Foreign </w:t>
      </w:r>
      <w:r w:rsidR="004653B4">
        <w:lastRenderedPageBreak/>
        <w:t xml:space="preserve">Remittances </w:t>
      </w:r>
      <w:r w:rsidRPr="002C198A">
        <w:t>and BG (Bank Guarantee)</w:t>
      </w:r>
      <w:r>
        <w:t xml:space="preserve"> Form15CA /15CB process &amp; Month End closing of Books.</w:t>
      </w:r>
    </w:p>
    <w:p w14:paraId="090D9E4C" w14:textId="63A8A218" w:rsidR="00BE0C0E" w:rsidRPr="00BE0C0E" w:rsidRDefault="00BE0C0E" w:rsidP="00BE0C0E">
      <w:pPr>
        <w:numPr>
          <w:ilvl w:val="0"/>
          <w:numId w:val="1"/>
        </w:numPr>
      </w:pPr>
      <w:r w:rsidRPr="00BE0C0E">
        <w:t>Drive financial planning initiatives, including cash flow management, cost optimization, and forecasting.</w:t>
      </w:r>
    </w:p>
    <w:p w14:paraId="12943B07" w14:textId="793AFC20" w:rsidR="00BE0C0E" w:rsidRPr="00BE0C0E" w:rsidRDefault="00BE0C0E" w:rsidP="00BE0C0E">
      <w:pPr>
        <w:numPr>
          <w:ilvl w:val="0"/>
          <w:numId w:val="1"/>
        </w:numPr>
      </w:pPr>
      <w:r w:rsidRPr="00BE0C0E">
        <w:t>Prepare and analyse MIS reports to support strategic decision-making.</w:t>
      </w:r>
    </w:p>
    <w:p w14:paraId="06550F48" w14:textId="77777777" w:rsidR="00BE0C0E" w:rsidRPr="00BE0C0E" w:rsidRDefault="00BE0C0E" w:rsidP="00BE0C0E">
      <w:pPr>
        <w:numPr>
          <w:ilvl w:val="0"/>
          <w:numId w:val="1"/>
        </w:numPr>
      </w:pPr>
      <w:r w:rsidRPr="00BE0C0E">
        <w:t>Collaborate with cross-functional teams to improve financial reporting and audit processes.</w:t>
      </w:r>
    </w:p>
    <w:p w14:paraId="0837FEDF" w14:textId="77777777" w:rsidR="00BE0C0E" w:rsidRPr="00BE0C0E" w:rsidRDefault="00BE0C0E" w:rsidP="00BE0C0E">
      <w:pPr>
        <w:rPr>
          <w:b/>
          <w:bCs/>
        </w:rPr>
      </w:pPr>
      <w:r w:rsidRPr="00BE0C0E">
        <w:rPr>
          <w:b/>
          <w:bCs/>
        </w:rPr>
        <w:t>Senior Executive – Accounts &amp; Finance</w:t>
      </w:r>
    </w:p>
    <w:p w14:paraId="060E7853" w14:textId="77777777" w:rsidR="00F138B9" w:rsidRDefault="00BE0C0E" w:rsidP="00F138B9">
      <w:pPr>
        <w:spacing w:after="0"/>
        <w:rPr>
          <w:b/>
          <w:bCs/>
        </w:rPr>
      </w:pPr>
      <w:r w:rsidRPr="00BE0C0E">
        <w:rPr>
          <w:b/>
          <w:bCs/>
        </w:rPr>
        <w:t>Norfolk Mechanical India Pvt Ltd.</w:t>
      </w:r>
    </w:p>
    <w:p w14:paraId="67396FF3" w14:textId="303F4388" w:rsidR="00BE0C0E" w:rsidRPr="00F138B9" w:rsidRDefault="00F138B9" w:rsidP="00F138B9">
      <w:pPr>
        <w:spacing w:after="0"/>
        <w:rPr>
          <w:b/>
          <w:bCs/>
        </w:rPr>
      </w:pPr>
      <w:r w:rsidRPr="00F138B9">
        <w:t>Norfolk Mechanical is a specialized business operating in the HVAC industry, providing comprehensive heating, ventilation, and air conditioning solutions</w:t>
      </w:r>
      <w:r w:rsidR="00BE0C0E" w:rsidRPr="00BE0C0E">
        <w:br/>
      </w:r>
      <w:r w:rsidR="00BE0C0E" w:rsidRPr="00BE0C0E">
        <w:rPr>
          <w:b/>
          <w:bCs/>
        </w:rPr>
        <w:t>Jan 2011 – Sep 2013</w:t>
      </w:r>
    </w:p>
    <w:p w14:paraId="2188AD4C" w14:textId="77777777" w:rsidR="00BE0C0E" w:rsidRPr="00BE0C0E" w:rsidRDefault="00BE0C0E" w:rsidP="00BE0C0E">
      <w:pPr>
        <w:numPr>
          <w:ilvl w:val="0"/>
          <w:numId w:val="2"/>
        </w:numPr>
      </w:pPr>
      <w:r w:rsidRPr="00BE0C0E">
        <w:t>Managed end-to-end accounting functions, including AP, AR, and bank reconciliations.</w:t>
      </w:r>
    </w:p>
    <w:p w14:paraId="136D054B" w14:textId="77777777" w:rsidR="00BE0C0E" w:rsidRPr="00BE0C0E" w:rsidRDefault="00BE0C0E" w:rsidP="00BE0C0E">
      <w:pPr>
        <w:numPr>
          <w:ilvl w:val="0"/>
          <w:numId w:val="2"/>
        </w:numPr>
      </w:pPr>
      <w:r w:rsidRPr="00BE0C0E">
        <w:t>Processed vendor payments, controlled trade creditors, and ensured smooth cash flow.</w:t>
      </w:r>
    </w:p>
    <w:p w14:paraId="5870C910" w14:textId="7220248E" w:rsidR="00BE0C0E" w:rsidRPr="00BE0C0E" w:rsidRDefault="00BE0C0E" w:rsidP="00BE0C0E">
      <w:pPr>
        <w:numPr>
          <w:ilvl w:val="0"/>
          <w:numId w:val="2"/>
        </w:numPr>
      </w:pPr>
      <w:r w:rsidRPr="00BE0C0E">
        <w:t>TDS &amp; Service Tax computations and filings, ensuring statutory compliance.</w:t>
      </w:r>
    </w:p>
    <w:p w14:paraId="79DE5B34" w14:textId="77777777" w:rsidR="00BE0C0E" w:rsidRPr="00BE0C0E" w:rsidRDefault="00BE0C0E" w:rsidP="00BE0C0E">
      <w:pPr>
        <w:numPr>
          <w:ilvl w:val="0"/>
          <w:numId w:val="2"/>
        </w:numPr>
      </w:pPr>
      <w:r w:rsidRPr="00BE0C0E">
        <w:t>Developed financial reports and dashboards for performance tracking.</w:t>
      </w:r>
    </w:p>
    <w:p w14:paraId="625DC569" w14:textId="77777777" w:rsidR="00BE0C0E" w:rsidRPr="00BE0C0E" w:rsidRDefault="00BE0C0E" w:rsidP="00BE0C0E">
      <w:pPr>
        <w:numPr>
          <w:ilvl w:val="0"/>
          <w:numId w:val="2"/>
        </w:numPr>
      </w:pPr>
      <w:r w:rsidRPr="00BE0C0E">
        <w:t>Assisted in finalizing accounts and preparing audit documentation.</w:t>
      </w:r>
    </w:p>
    <w:p w14:paraId="139FCA77" w14:textId="77777777" w:rsidR="00F138B9" w:rsidRDefault="00BE0C0E" w:rsidP="00BE0C0E">
      <w:pPr>
        <w:rPr>
          <w:b/>
          <w:bCs/>
        </w:rPr>
      </w:pPr>
      <w:r w:rsidRPr="00BE0C0E">
        <w:rPr>
          <w:b/>
          <w:bCs/>
        </w:rPr>
        <w:t>Account Assistant</w:t>
      </w:r>
    </w:p>
    <w:p w14:paraId="278937C4" w14:textId="0BB4013A" w:rsidR="00BE0C0E" w:rsidRPr="00F138B9" w:rsidRDefault="00BE0C0E" w:rsidP="00BE0C0E">
      <w:pPr>
        <w:rPr>
          <w:b/>
          <w:bCs/>
        </w:rPr>
      </w:pPr>
      <w:r w:rsidRPr="00BE0C0E">
        <w:rPr>
          <w:b/>
          <w:bCs/>
        </w:rPr>
        <w:t>Unison International Consulting Pvt Ltd.</w:t>
      </w:r>
      <w:r w:rsidRPr="00BE0C0E">
        <w:br/>
      </w:r>
      <w:r w:rsidRPr="00BE0C0E">
        <w:rPr>
          <w:b/>
          <w:bCs/>
        </w:rPr>
        <w:t>Jun 2008 – Dec 2010</w:t>
      </w:r>
    </w:p>
    <w:p w14:paraId="562D2FFF" w14:textId="77777777" w:rsidR="00BE0C0E" w:rsidRPr="00BE0C0E" w:rsidRDefault="00BE0C0E" w:rsidP="00BE0C0E">
      <w:pPr>
        <w:numPr>
          <w:ilvl w:val="0"/>
          <w:numId w:val="3"/>
        </w:numPr>
      </w:pPr>
      <w:r w:rsidRPr="00BE0C0E">
        <w:t>Maintained daily financial records and supported month-end closing activities.</w:t>
      </w:r>
    </w:p>
    <w:p w14:paraId="1E9722A7" w14:textId="77777777" w:rsidR="00BE0C0E" w:rsidRPr="00BE0C0E" w:rsidRDefault="00BE0C0E" w:rsidP="00BE0C0E">
      <w:pPr>
        <w:numPr>
          <w:ilvl w:val="0"/>
          <w:numId w:val="3"/>
        </w:numPr>
      </w:pPr>
      <w:r w:rsidRPr="00BE0C0E">
        <w:t>Handled invoicing, payroll processing, and vendor payment management.</w:t>
      </w:r>
    </w:p>
    <w:p w14:paraId="2719326B" w14:textId="77777777" w:rsidR="00BE0C0E" w:rsidRPr="00BE0C0E" w:rsidRDefault="00BE0C0E" w:rsidP="00BE0C0E">
      <w:pPr>
        <w:numPr>
          <w:ilvl w:val="0"/>
          <w:numId w:val="3"/>
        </w:numPr>
      </w:pPr>
      <w:r w:rsidRPr="00BE0C0E">
        <w:t>Generated key financial reports, including debtor/creditor aging analysis.</w:t>
      </w:r>
    </w:p>
    <w:p w14:paraId="0CAFECDE" w14:textId="77777777" w:rsidR="00BE0C0E" w:rsidRPr="00BE0C0E" w:rsidRDefault="00BE0C0E" w:rsidP="00BE0C0E">
      <w:pPr>
        <w:numPr>
          <w:ilvl w:val="0"/>
          <w:numId w:val="3"/>
        </w:numPr>
      </w:pPr>
      <w:r w:rsidRPr="00BE0C0E">
        <w:t>Ensured compliance with taxation policies (TDS, Service Tax) and regulatory filings.</w:t>
      </w:r>
    </w:p>
    <w:p w14:paraId="3C551A3E" w14:textId="68B87257" w:rsidR="00BE0C0E" w:rsidRPr="00BE0C0E" w:rsidRDefault="00BE0C0E" w:rsidP="00BE0C0E">
      <w:pPr>
        <w:numPr>
          <w:ilvl w:val="0"/>
          <w:numId w:val="3"/>
        </w:numPr>
      </w:pPr>
      <w:r w:rsidRPr="00BE0C0E">
        <w:t>Assisted auditors in the annual financial audit process.</w:t>
      </w:r>
    </w:p>
    <w:p w14:paraId="27DC84FB" w14:textId="77777777" w:rsidR="00BE0C0E" w:rsidRPr="00BE0C0E" w:rsidRDefault="00BE0C0E" w:rsidP="00BE0C0E">
      <w:pPr>
        <w:rPr>
          <w:b/>
          <w:bCs/>
        </w:rPr>
      </w:pPr>
      <w:r w:rsidRPr="00BE0C0E">
        <w:rPr>
          <w:b/>
          <w:bCs/>
        </w:rPr>
        <w:t>EDUCATION &amp; CERTIFICATIONS</w:t>
      </w:r>
    </w:p>
    <w:p w14:paraId="51E65D76" w14:textId="2ADB81D0" w:rsidR="00BE0C0E" w:rsidRPr="00BE0C0E" w:rsidRDefault="00BE0C0E" w:rsidP="00BE0C0E">
      <w:r w:rsidRPr="00BE0C0E">
        <w:rPr>
          <w:rFonts w:ascii="Segoe UI Emoji" w:hAnsi="Segoe UI Emoji" w:cs="Segoe UI Emoji"/>
        </w:rPr>
        <w:t>🎓</w:t>
      </w:r>
      <w:r w:rsidRPr="00BE0C0E">
        <w:t xml:space="preserve"> </w:t>
      </w:r>
      <w:r w:rsidRPr="00BE0C0E">
        <w:rPr>
          <w:b/>
          <w:bCs/>
        </w:rPr>
        <w:t>MBA (Finance)</w:t>
      </w:r>
      <w:r w:rsidRPr="00BE0C0E">
        <w:t xml:space="preserve"> – Punjab Technical University (PTU), 2009</w:t>
      </w:r>
      <w:r w:rsidRPr="00BE0C0E">
        <w:br/>
      </w:r>
      <w:r w:rsidRPr="00BE0C0E">
        <w:rPr>
          <w:rFonts w:ascii="Segoe UI Emoji" w:hAnsi="Segoe UI Emoji" w:cs="Segoe UI Emoji"/>
        </w:rPr>
        <w:t>🎓</w:t>
      </w:r>
      <w:r w:rsidRPr="00BE0C0E">
        <w:t xml:space="preserve"> </w:t>
      </w:r>
      <w:r w:rsidRPr="00BE0C0E">
        <w:rPr>
          <w:b/>
          <w:bCs/>
        </w:rPr>
        <w:t>B. Com</w:t>
      </w:r>
      <w:r w:rsidRPr="00BE0C0E">
        <w:t xml:space="preserve"> – Delhi University, 2006</w:t>
      </w:r>
      <w:r w:rsidRPr="00BE0C0E">
        <w:br/>
      </w:r>
      <w:r w:rsidRPr="00BE0C0E">
        <w:rPr>
          <w:rFonts w:ascii="Segoe UI Emoji" w:hAnsi="Segoe UI Emoji" w:cs="Segoe UI Emoji"/>
        </w:rPr>
        <w:t>📜</w:t>
      </w:r>
      <w:r w:rsidRPr="00BE0C0E">
        <w:t xml:space="preserve"> </w:t>
      </w:r>
      <w:r>
        <w:t>Advance Excel, F</w:t>
      </w:r>
      <w:r w:rsidRPr="00BE0C0E">
        <w:t>inancial Modelling,</w:t>
      </w:r>
      <w:r w:rsidR="00D86C26">
        <w:t xml:space="preserve"> </w:t>
      </w:r>
      <w:r>
        <w:t xml:space="preserve">SAP, </w:t>
      </w:r>
      <w:r w:rsidR="00D86C26">
        <w:t>Tally, Oracle</w:t>
      </w:r>
      <w:r w:rsidR="00B07D34">
        <w:t>, QuickBooks</w:t>
      </w:r>
      <w:r w:rsidR="00D86C26">
        <w:t xml:space="preserve"> </w:t>
      </w:r>
      <w:r>
        <w:t>etc.</w:t>
      </w:r>
    </w:p>
    <w:p w14:paraId="0D9C4E43" w14:textId="701A5A61" w:rsidR="00BE0C0E" w:rsidRPr="00BE0C0E" w:rsidRDefault="00BE0C0E" w:rsidP="00BE0C0E"/>
    <w:p w14:paraId="332DC7A0" w14:textId="77777777" w:rsidR="002766F6" w:rsidRDefault="002766F6"/>
    <w:sectPr w:rsidR="002766F6" w:rsidSect="00F138B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32081"/>
    <w:multiLevelType w:val="multilevel"/>
    <w:tmpl w:val="52842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7044B2"/>
    <w:multiLevelType w:val="multilevel"/>
    <w:tmpl w:val="4FA27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61243A"/>
    <w:multiLevelType w:val="multilevel"/>
    <w:tmpl w:val="D9448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6703368">
    <w:abstractNumId w:val="2"/>
  </w:num>
  <w:num w:numId="2" w16cid:durableId="204291434">
    <w:abstractNumId w:val="0"/>
  </w:num>
  <w:num w:numId="3" w16cid:durableId="126972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C0E"/>
    <w:rsid w:val="000270E1"/>
    <w:rsid w:val="00064298"/>
    <w:rsid w:val="001D15BB"/>
    <w:rsid w:val="001D506A"/>
    <w:rsid w:val="001E7D65"/>
    <w:rsid w:val="00202D4F"/>
    <w:rsid w:val="002766F6"/>
    <w:rsid w:val="002C198A"/>
    <w:rsid w:val="003436C8"/>
    <w:rsid w:val="004653B4"/>
    <w:rsid w:val="004861C9"/>
    <w:rsid w:val="0073295E"/>
    <w:rsid w:val="0075464A"/>
    <w:rsid w:val="00780F78"/>
    <w:rsid w:val="007F1074"/>
    <w:rsid w:val="007F20CD"/>
    <w:rsid w:val="00816641"/>
    <w:rsid w:val="00817CEC"/>
    <w:rsid w:val="0084489B"/>
    <w:rsid w:val="008D3C33"/>
    <w:rsid w:val="008F659A"/>
    <w:rsid w:val="0091286A"/>
    <w:rsid w:val="0091309B"/>
    <w:rsid w:val="009433FE"/>
    <w:rsid w:val="009B0B16"/>
    <w:rsid w:val="00A708E5"/>
    <w:rsid w:val="00A710F1"/>
    <w:rsid w:val="00B07D34"/>
    <w:rsid w:val="00B118AA"/>
    <w:rsid w:val="00B55759"/>
    <w:rsid w:val="00BE0C0E"/>
    <w:rsid w:val="00CB5964"/>
    <w:rsid w:val="00CB788A"/>
    <w:rsid w:val="00D3129B"/>
    <w:rsid w:val="00D86C26"/>
    <w:rsid w:val="00D915BC"/>
    <w:rsid w:val="00DC7608"/>
    <w:rsid w:val="00DD1AA6"/>
    <w:rsid w:val="00DE5463"/>
    <w:rsid w:val="00DE5C45"/>
    <w:rsid w:val="00DF54D6"/>
    <w:rsid w:val="00EB20C7"/>
    <w:rsid w:val="00EC0E7C"/>
    <w:rsid w:val="00ED449E"/>
    <w:rsid w:val="00F1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737AE"/>
  <w15:chartTrackingRefBased/>
  <w15:docId w15:val="{8FAAC69B-02C9-49FD-AE9B-9A584805D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0C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0C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0C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0C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0C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0C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0C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0C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0C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0C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0C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0C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0C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0C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0C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0C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0C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0C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0C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0C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0C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0C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0C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0C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0C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0C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0C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0C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0C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5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7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5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9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5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Rajesh Prashad</dc:creator>
  <cp:keywords/>
  <dc:description/>
  <cp:lastModifiedBy>RAJESH PRASHAD</cp:lastModifiedBy>
  <cp:revision>10</cp:revision>
  <dcterms:created xsi:type="dcterms:W3CDTF">2025-06-02T15:08:00Z</dcterms:created>
  <dcterms:modified xsi:type="dcterms:W3CDTF">2025-12-15T09:25:00Z</dcterms:modified>
</cp:coreProperties>
</file>